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Зарегистрировано в Минюсте России 29 мая 2012 г. N 24361</w:t>
      </w:r>
    </w:p>
    <w:p w:rsidR="00425C11" w:rsidRDefault="00425C1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МИНИСТЕРСТВО ЗДРАВООХРАНЕНИЯ И СОЦИАЛЬНОГО РАЗВИТИЯ РОССИЙСКОЙ ФЕДЕРАЦИИ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ПРИКАЗ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16 апреля 2012 г. N 366н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ПОРЯДКА ОКАЗАНИЯ ПЕДИАТРИЧЕСКОЙ ПОМОЩИ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Приказа Минздрава РФ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21.02.2020 N 114н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статьей 37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Порядок оказания педиатрической помощи согласно приложению.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Министр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Т.А.ГОЛИКОВА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приказу Министерства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здравоохранения и социального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развития Российской Федерации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16 апреля 2012 г. N 366н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ПОРЯДОК ОКАЗАНИЯ ПЕДИАТРИЧЕСКОЙ ПОМОЩИ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Приказа Минздрава РФ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21.02.2020 N 114н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Настоящий порядок устанавливает правила оказания педиатрической помощи медицинскими организациями независимо от их организационно-правовой формы.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Медицинская педиатрическая помощь оказывается в виде: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первичной медико-санитарной помощи;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скорой, в том числе специализированной, медицинской помощи;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специализированной, в том числе высокотехнологичной, медицинской помощи.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Медицинская педиатрическая помощь может оказываться в следующих условиях: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 медицинской организации (по месту вызова бригады скорой медицинской помощи, а также в транспортном средстве при медицинской эвакуации);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амбулаторно (в условиях, не предусматривающих круглосуточное медицинское наблюдение и лечение), в том числе на дому при вызове медицинского работника;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дневном стационаре (в условиях, предусматривающих медицинское наблюдение и лечение в дневное время, но требующих круглосуточного медицинского наблюдения и лечения);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стационарно (в условиях, обеспечивающих круглосуточное медицинское наблюдение и лечение).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Первичная медико-санитарная помощь включает в себя мероприятия по профилактике, диагностике, лечению заболеваний и состояний, медицинской реабилитации, формированию здорового образа жизни и санитарно-гигиеническому просвещению детского населения.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Первичная медико-санитарная помощь включает: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первичную доврачебную медико-санитарную помощь;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первичную врачебную медико-санитарную помощь;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первичную специализированную медико-санитарную помощь.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Первичная медико-санитарная помощь оказывается в амбулаторных условиях и в условиях дневного стационара.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Первичная медико-санитарная помощь детскому населению при детских болезнях в амбулаторных условиях оказывается врачами-педиатрами участковыми, врачами общей практики (семейными врачами), врачами-специалистами, соответствующим средним медицинским персоналом.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При наличии медицинских показаний врачи-педиатры участковые, врачи общей практики (семейные врачи), медицинский персонал образовательных учреждений направляют детей на консультации к врачам-специалистам медицинских организаций по специальностям, предусмотренным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Номенклатурой</w:t>
        </w:r>
      </w:hyperlink>
      <w:r>
        <w:rPr>
          <w:rFonts w:ascii="Times New Roman" w:hAnsi="Times New Roman"/>
          <w:sz w:val="24"/>
          <w:szCs w:val="24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Минздравсоцразвития России от 23 апреля 2009 г. N 210н (зарегистрирован Минюстом России 5 июня 2009 г., регистрационный N 14032), с изменениями, внесенными приказом Минздравсоцразвития России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9 февраля 2011 г. N 94н</w:t>
        </w:r>
      </w:hyperlink>
      <w:r>
        <w:rPr>
          <w:rFonts w:ascii="Times New Roman" w:hAnsi="Times New Roman"/>
          <w:sz w:val="24"/>
          <w:szCs w:val="24"/>
        </w:rPr>
        <w:t xml:space="preserve"> (зарегистрирован Минюстом России 16 марта 2011 г., регистрационный N 20144).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 связи с утратой силы Приказа Минздравсоцразвития РФ </w:t>
      </w:r>
      <w:hyperlink r:id="rId9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от 23.04.2009 N 210н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следует руководствоваться принятым взамен Приказом Минздрава РФ </w:t>
      </w:r>
      <w:hyperlink r:id="rId10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от 07.10.2015 N 700н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В целях оказания детям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ребенка и не требующих экстренной медицинской помощи, в структуре </w:t>
      </w:r>
      <w:r>
        <w:rPr>
          <w:rFonts w:ascii="Times New Roman" w:hAnsi="Times New Roman"/>
          <w:sz w:val="24"/>
          <w:szCs w:val="24"/>
        </w:rPr>
        <w:lastRenderedPageBreak/>
        <w:t>медицинских организаций могут создаваться подразделения медицинской помощи, оказывающие указанную помощь в неотложной форме.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В рамках скорой, в том числе скорой специализированной, медицинской помощи медицинская педиатрическая помощь при заболеваниях, несчастных случаях, травмах, отравлениях и других состояниях, требующих срочного медицинского вмешательства, оказывается детям фельдшерскими выездными бригадами скорой медицинской помощи, врачебными выездными бригадами скорой медицинской помощи в соответствии с приказом Минздравсоцразвития России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1 ноября 2004 г. N 179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порядка оказания скорой медицинской помощи" (зарегистрирован Минюстом России 23 ноября 2004 г., регистрационный N 6136) с изменениями, внесенными приказами Минздравсоцразвития России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2 августа 2010 г. N 586н</w:t>
        </w:r>
      </w:hyperlink>
      <w:r>
        <w:rPr>
          <w:rFonts w:ascii="Times New Roman" w:hAnsi="Times New Roman"/>
          <w:sz w:val="24"/>
          <w:szCs w:val="24"/>
        </w:rPr>
        <w:t xml:space="preserve"> (зарегистрирован Минюстом России 30 августа 2010 г., регистрационный N 18289) и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15 марта 2011 г. N 202н</w:t>
        </w:r>
      </w:hyperlink>
      <w:r>
        <w:rPr>
          <w:rFonts w:ascii="Times New Roman" w:hAnsi="Times New Roman"/>
          <w:sz w:val="24"/>
          <w:szCs w:val="24"/>
        </w:rPr>
        <w:t xml:space="preserve"> (зарегистрирован Минюстом России 4 апреля 2011 г., регистрационный N 20390).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 связи с утратой силы Приказа Минздравсоцразвития РФ </w:t>
      </w:r>
      <w:hyperlink r:id="rId14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от 01.11.2004 N 179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следует руководствоваться принятым взамен Приказом Минздрава РФ </w:t>
      </w:r>
      <w:hyperlink r:id="rId15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от 20.06.2013 N 388н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Скорая, в том числе скорая специализированная, медицинская помощь оказывается в экстренной и неотложной формах вне медицинской организации, а также в амбулаторных и стационарных условиях.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Бригада скорой медицинской помощи доставляет детей с детскими болезнями, осложнившимися угрожающими жизни состояниями,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При наличии медицинских показаний после устранения угрожающих жизни состояний ребенок переводится в педиатрическое отделение (койки), а при его отсутствии - в терапевтическое отделение медицинской организации для оказания ребенку медицинской помощи.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Специализированная, в том числе высокотехнологичная, медицинская помощь детям оказывается врачами-педиатрами и врачами-специалистами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реабилитацию, оказывается в стационарных условиях и условиях дневного стационара.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Плановая педиатрическая медицинская помощь оказывается при проведении профилактических мероприятий, при заболеваниях и состояниях, не сопровождающихся угрозой жизни ребенка, не требующих экстренной и неотложной помощи, отсрочка оказания которой на определенное время не повлечет за собой ухудшение состояния ребенка, угрозу его жизни и здоровью.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Дети с детскими болезнями по медицинским показаниям направляются на восстановительное лечение в соответствии с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/>
          <w:sz w:val="24"/>
          <w:szCs w:val="24"/>
        </w:rPr>
        <w:t xml:space="preserve"> организации медицинской помощи по восстановительной медицине, утвержденным приказом Минздравсоцразвития России от 9 марта 2007 г. N 156 (зарегистрирован Минюстом России 30 марта 2007 г., регистрационный </w:t>
      </w:r>
      <w:r>
        <w:rPr>
          <w:rFonts w:ascii="Times New Roman" w:hAnsi="Times New Roman"/>
          <w:sz w:val="24"/>
          <w:szCs w:val="24"/>
        </w:rPr>
        <w:lastRenderedPageBreak/>
        <w:t>N 9195).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Медицинские организации, оказывающие педиатрическую помощь, осуществляют свою деятельность в соответствии с приложениями N 1 - 12 к настоящему Порядку.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В случае если проведение медицинских манипуляций, связанных с оказанием педиатрической помощи, может повлечь возникновение болевых ощущений у ребенка, такие манипуляции проводятся с обезболиванием.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1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Порядку оказания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педиатрической помощи,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утвержденному приказом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Министерства здравоохранения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социального развития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16 апреля 2012 г. N 366н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ПРАВИЛА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ОРГАНИЗАЦИИ ДЕЯТЕЛЬНОСТИ КАБИНЕТА ВРАЧА-ПЕДИАТРА УЧАСТКОВОГО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Настоящие Правила устанавливают порядок организации деятельности кабинета врача-педиатра участкового, который является структурным подразделением медицинской организации.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Кабинет врача-педиатра участкового медицинской организации (далее - Кабинет) создается для осуществления консультативной, диагностической и лечебной помощи детям.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 должность врача-педиатра участкового Кабинета назначается специалист, соответствующий Квалификационным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требованиям</w:t>
        </w:r>
      </w:hyperlink>
      <w:r>
        <w:rPr>
          <w:rFonts w:ascii="Times New Roman" w:hAnsi="Times New Roman"/>
          <w:sz w:val="24"/>
          <w:szCs w:val="24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"педиатрия" без предъявления требований к стажу работы в соответствии с приказом Минздравсоцразвития России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от 23 июля 2010 г. N 541н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 связи с утратой силы Приказа Минздравсоцразвития РФ </w:t>
      </w:r>
      <w:hyperlink r:id="rId19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от 07.07.2009 N 415н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следует руководствоваться принятым взамен Приказом Минздрава РФ </w:t>
      </w:r>
      <w:hyperlink r:id="rId20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от 08.10.2015 N 707н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Штатная численность медицинского персонала Кабинета устанавливается руководителем </w:t>
      </w:r>
      <w:r>
        <w:rPr>
          <w:rFonts w:ascii="Times New Roman" w:hAnsi="Times New Roman"/>
          <w:sz w:val="24"/>
          <w:szCs w:val="24"/>
        </w:rPr>
        <w:lastRenderedPageBreak/>
        <w:t>медицинской организации исходя из объема проводимой лечебно-диагностической работы и численности обслуживаемого детского населения с учетом рекомендуемых штатных нормативов согласно приложению N 2 к Порядку оказания педиатрической помощи, утвержденному настоящим приказом.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Оснащение Кабинета осуществляется в соответствии со стандартом оснащения, предусмотренным приложением N 3 к Порядку оказания педиатрической помощи, утвержденному настоящим приказом.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Кабинет осуществляет следующие функции: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динамическое наблюдение за физическим и нервно-психическим развитием прикрепленного детского населения;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первичного патронажа новорожденных и детей раннего возраста, беременных;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профилактические осмотры детей;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иммунопрофилактики;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работы по охране репродуктивного здоровья детей;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детей на консультации к врачам-специалистам по специальностям, предусмотренным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Номенклатурой</w:t>
        </w:r>
      </w:hyperlink>
      <w:r>
        <w:rPr>
          <w:rFonts w:ascii="Times New Roman" w:hAnsi="Times New Roman"/>
          <w:sz w:val="24"/>
          <w:szCs w:val="24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Минздравсоцразвития России от 23 апреля 2009 г. N 210н (зарегистрирован Минюстом России 5 июня 2009 г., регистрационный N 14032), с изменениями, внесенными приказом Минздравсоцразвития России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от 9 февраля 2011 г. N 94н</w:t>
        </w:r>
      </w:hyperlink>
      <w:r>
        <w:rPr>
          <w:rFonts w:ascii="Times New Roman" w:hAnsi="Times New Roman"/>
          <w:sz w:val="24"/>
          <w:szCs w:val="24"/>
        </w:rPr>
        <w:t xml:space="preserve"> (зарегистрирован Минюстом России 16 марта 2011 г., регистрационный N 20144);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детей при наличии медицинских показаний на стационарное лечение;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диагностической и лечебной работы в амбулаторных условиях;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динамическое наблюдение за детьми с хроническими заболеваниями, состоящими на диспансерном учете, и их оздоровление;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профилактические осмотры и оздоровление детей перед поступлением их в образовательные организации;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передачи информации о детях и семьях социального риска в отделение медико-социальной помощи детской поликлиники, органы опеки и попечительства;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выполнения индивидуальных программ реабилитации детей-инвалидов;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работы стационара на дому;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медицинской документации детей на санаторно-курортное лечение;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мероприятий по профилактике и раннему выявлению у детей гепатита B и C, ВИЧ-инфекции и туберкулеза;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мер по профилактике и снижению заболеваемости, инвалидности и смертности детей, в том числе первого года жизни;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медицинской документации детей, страдающих детскими болезнями, для направления на медико-социальную экспертизу;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проведение врачебного консультирования и профессиональной ориентации детей;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санитарно-просветительной работы с детьми и родителями (законными представителями) по вопросам профилактики детских болезней и формированию здорового образа жизни;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санитарно-гигиенического воспитания и обучения детей и их родителей (законных представителей);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медицинской документации при передаче медицинского наблюдения за детьми в городскую (районную) поликлинику по достижении ими совершеннолетия;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проведении анализа основных медико-статистических показателей заболеваемости, инвалидности и смертности у детей обслуживаемой территории;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учетной и отчетной документации, представление отчетов о деятельности Кабинета в установленном порядке;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проведение противоэпидемических и профилактических мероприятий в очагах инфекционных заболеваний.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организован.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2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Порядку оказания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педиатрической помощи,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утвержденному приказом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Министерства здравоохранения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социального развития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16 апреля 2012 г. N 366н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РЕКОМЕНДУЕМЫЕ ШТАТНЫЕ НОРМАТИВЫ МЕДИЦИНСКОГО ПЕРСОНАЛА КАБИНЕТА ВРАЧА-ПЕДИАТРА УЧАСТКОВОГО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штатных единиц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Врач-педиатр участковый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на 800 прикрепленного детского населения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врача-педиатра участкового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на 1 штатную единицу врача-педиатра участкового </w:t>
            </w:r>
          </w:p>
        </w:tc>
      </w:tr>
    </w:tbl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Примечания: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Рекомендуемые штатные нормативы медицинского персонала кабинета врача-педиатра участкового не распространяются на медицинские организации частной системы здравоохранения.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исходя из меньшей численности детского населения.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Для организаций и территорий, подлежащих обслуживанию Федеральным медико-биологическим агентством, согласно распоряжению Правительства Российской Федерации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от 21 августа 2006 г. N 1156-р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перечней организаций и территорий, подлежащих обслуживанию ФМБА России" (Собрание законодательства Российской Федерации 2006, N 35, ст. 3774; N 49, ст. 5267; N 52, ст. 5614; 2008, N 11, ст. 1060; 2009, N 14, ст. 1727; 2010, N 3, ст. 336; N 18, ст. 2271) количество штатных единиц врача-педиатра участкового устанавливается вне зависимости от численности прикрепленного детского населения.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3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Порядку оказания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педиатрической помощи,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утвержденному приказом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Министерства здравоохранения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социального развития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16 апреля 2012 г. N 366н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СТАНДАРТ ОСНАЩЕНИЯ КАБИНЕТА ВРАЧА-ПЕДИАТРА УЧАСТКОВОГО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Приказа Минздрава РФ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от 21.02.2020 N 114н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580"/>
        <w:gridCol w:w="2880"/>
      </w:tblGrid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оборудования (оснащения)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Количество, штук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рабочий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Кресло рабочее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Кушетка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Настольная лампа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Термометр медицинский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Тонометр для измерения артериального давления с манжетой для детей до года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Сантиметровая лента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&lt;*&gt;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Минздрава РФ </w:t>
            </w:r>
            <w:hyperlink r:id="rId2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21.02.2020 N 114н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Ширма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Пеленальный стол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Электронные весы для детей до года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Ростомер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Стетофонендоскоп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Шпатели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врача-педиатра участкового &lt;*&gt;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Емкости для дезинфекции инструментария и расходных материалов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Емкости для сбора бытовых и медицинских отходов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</w:tbl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 (в ред. Приказа Минздрава РФ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от 21.02.2020 N 114н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&lt;**&gt; Набор врача-педиатра участкового с целью оказания медицинской помощи на дому включает стетофонендоскоп или стетоскоп, одноразовые шприцы (2 мл), термометр медицинский, шпатели, перевязочный материал (бинт, вата) и лекарственные средства. (в ред. Приказа Минздрава РФ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от 21.02.2020 N 114н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4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Порядку оказания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педиатрической помощи,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утвержденному приказом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Министерства здравоохранения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социального развития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16 апреля 2012 г. N 366н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ПРАВИЛА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ОРГАНИЗАЦИИ ДЕЯТЕЛЬНОСТИ ДЕТСКОЙ ПОЛИКЛИНИКИ (ОТДЕЛЕНИЯ)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Настоящие Правила устанавливают порядок организации деятельности детской поликлиники (отделения) в медицинских организациях.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Детская поликлиника (отделение) (далее - Поликлиника) является самостоятельной медицинской организацией или структурным подразделением медицинской организации для осуществления профилактической, консультативной, диагностической и лечебной помощи детям, не предусматривающей круглосуточного медицинского наблюдения и лечения.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Руководство Поликлиникой, созданной как самостоятельная медицинская организация, осуществляет главный врач, а руководство Поликлиникой, созданной как структурное подразделение медицинской организации, осуществляет заместитель главного врача медицинской организации (заведующий отделением).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На должность главного врача Поликлиники назначается специалист, соответствующий Квалификационным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>требованиям</w:t>
        </w:r>
      </w:hyperlink>
      <w:r>
        <w:rPr>
          <w:rFonts w:ascii="Times New Roman" w:hAnsi="Times New Roman"/>
          <w:sz w:val="24"/>
          <w:szCs w:val="24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"педиатрия", "лечебное дело" или "организация здравоохранения и общественное здоровье", имеющий стаж работы по данной специальности не менее 5 лет в соответствии с приказом Минздравсоцразвития России </w:t>
      </w: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от 23 июля 2010 г. N 541н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 должность заведующего отделением Поликлиники назначается специалист, соответствующий Квалификационным </w:t>
      </w:r>
      <w:hyperlink r:id="rId31" w:history="1">
        <w:r>
          <w:rPr>
            <w:rFonts w:ascii="Times New Roman" w:hAnsi="Times New Roman"/>
            <w:sz w:val="24"/>
            <w:szCs w:val="24"/>
            <w:u w:val="single"/>
          </w:rPr>
          <w:t>требованиям</w:t>
        </w:r>
      </w:hyperlink>
      <w:r>
        <w:rPr>
          <w:rFonts w:ascii="Times New Roman" w:hAnsi="Times New Roman"/>
          <w:sz w:val="24"/>
          <w:szCs w:val="24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"педиатрия", имеющий стаж работы по данной специальности не менее 5 лет в соответствии с приказом Минздравсоцразвития России </w:t>
      </w: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от 23 июля 2010 г. N 541н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Штатная численность медицинского и иного персонала, стандарт оснащения Поликлиники определяются с учетом объема проводимой лечебно-профилактической работы, численности обслуживаемого детского населения и устанавливаются руководителем медицинской организации.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Рекомендуемые штатные нормативы медицинского персонала и стандарт оснащения Поликлиники предусмотрены приложениями N 5 - 6 к Порядку оказания педиатрической помощи, утвержденному настоящим приказом.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структуре Поликлиники рекомендуется предусматривать: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административно-хозяйственное отделение;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информационно-аналитическое отделение, включающее регистратуру, организационно-методический кабинет (кабинет медицинской статистики);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лечебно-профилактическое отделение (педиатрическое), включающее: кабинеты врачей-педиатров участковых, кабинет здорового ребенка, прививочный кабинет, процедурную;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дневной стационар, включающий помещение для приема детей, палаты для размещения детей, помещение для медицинского персонала, санитарную комнату, туалет для медицинского персонала, туалет для детей и их родителей, комнату для отдыха родителей;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консультативно-диагностическое отделение, включающее кабинеты врачей-специалистов, кабинет функциональной диагностики, кабинет лучевой диагностики, лабораторию;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 неотложной медицинской помощи;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 восстановительной медицины;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 медико-социальной помощи;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 организации медицинской помощи детям в образовательных учреждениях;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охраны зрения;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аллергодиагностики;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ингаляционный кабинет;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физиотерапевтическое отделение (кабинет);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лечебной физкультуры;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массажа;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централизованное стерилизационное отделение.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Поликлиника должна предусматривать также группу помещений, включающую колясочную, помещение для приема вызовов на дом, приемно-смотровой фильтр - бокс с отдельным входом.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Поликлиника осуществляет следующие функции: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профилактической, консультативно-диагностической и лечебной помощи прикрепленному детскому населению;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патронажа беременных врачом-педиатром участковым;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первичного патронажа новорожденных и детей до года жизни;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аудиологического скрининга новорожденным и детям первого года жизни, не прошедшим обследование на нарушение слуха в родовспомогательном учреждении;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передачи информации о новорожденных и детях первого года жизни с нарушениями слуха, выявленных при проведении аудиологического скрининга, в центр (кабинет) реабилитации слуха, направление детей с нарушениями слуха в центр (кабинет) реабилитации для диагностики;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профилактических осмотров детей, в том числе в образовательных учреждениях;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организация рационального питания детей до 3 лет, а также детей, воспитывающихся и обучающихся в образовательных учреждениях;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санитарно-гигиенического воспитания и обучения детей и их родителей (законных представителей);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санитарно-просветительной работы с детьми и родителями (законными представителями) по вопросам своевременного выявления и лечения детских болезней и формирования здорового образа жизни;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медицинских осмотров учащихся образовательных учреждений перед началом и в период прохождения производственной практики в организациях, работники которых подлежат предварительным и периодическим медицинским осмотрам;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за детьми, занимающимися физической культурой и спортом;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проведение иммунопрофилактики инфекционных болезней;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профилактических мероприятий по предупреждению и снижению заболеваемости, выявлению ранних и скрытых форм заболеваний, социально значимых заболеваний, в том числе гепатитов B и C, ВИЧ-инфекции, туберкулеза, выявлению факторов риска заболеваний, инвалидности, смертности детей;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проведение противоэпидемических и профилактических мероприятий в очагах инфекционных заболеваний;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при наличии медицинских показаний детей на консультации к врачам-специалистам по специальностям, предусмотренным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Номенклатурой</w:t>
        </w:r>
      </w:hyperlink>
      <w:r>
        <w:rPr>
          <w:rFonts w:ascii="Times New Roman" w:hAnsi="Times New Roman"/>
          <w:sz w:val="24"/>
          <w:szCs w:val="24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Минздравсоцразвития России от 23 апреля 2009 г. N 210н (зарегистрирован Минюстом России 5 июня 2009 г., регистрационный N 14032), с изменениями, внесенными приказом Минздравсоцразвития России </w:t>
      </w:r>
      <w:hyperlink r:id="rId34" w:history="1">
        <w:r>
          <w:rPr>
            <w:rFonts w:ascii="Times New Roman" w:hAnsi="Times New Roman"/>
            <w:sz w:val="24"/>
            <w:szCs w:val="24"/>
            <w:u w:val="single"/>
          </w:rPr>
          <w:t>от 9 февраля 2011 г. N 94н</w:t>
        </w:r>
      </w:hyperlink>
      <w:r>
        <w:rPr>
          <w:rFonts w:ascii="Times New Roman" w:hAnsi="Times New Roman"/>
          <w:sz w:val="24"/>
          <w:szCs w:val="24"/>
        </w:rPr>
        <w:t xml:space="preserve"> (зарегистрирован Минюстом России 16 марта 2011 г., регистрационный N 20144);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детей при наличии медицинских показаний на стационарное обследование и лечение в медицинские организации;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диагностической и лечебной работы на дому;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диспансерного наблюдения за детьми с хроническими заболеваниями, детьми-инвалидами, их своевременное оздоровление;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работы по охране репродуктивного здоровья детского населения;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выполнения индивидуальных программ реабилитации детей-инвалидов;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экспертизы временной нетрудоспособности родителей (законных представителей) заболевших детей и работающих детей;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при наличии медицинских показаний направления детей на медико-социальную экспертизу для установления инвалидности;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медико-социальной и психологической помощи детям и семьям, имеющим детей;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организация медико-социальной подготовки детей к поступлению в образовательные учреждения;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медицинского обеспечения детей в учреждениях отдыха и оздоровления;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 новых профилактических, диагностических и лечебных технологий в педиатрическую практику;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медицинской документации при передаче медицинского наблюдения за детьми в городскую (районную) поликлинику по достижении ими совершеннолетия;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клинико-эпидемиологического анализа уровня и структуры заболеваемости детей в районе обслуживания;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анализа основных медико-статистических показателей заболеваемости, инвалидности и смертности у детей обслуживаемой территории;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ведения учетной и отчетной документации, представление отчетов о деятельности Поликлиники в установленном порядке.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Для обеспечения своей деятельности Поликлиника использует возможности всех лечебно-диагностических и вспомогательных подразделений медицинской организации, в составе которой она организована.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5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Порядку оказания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педиатрической помощи,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утвержденному приказом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Министерства здравоохранения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социального развития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16 апреля 2012 г. N 366н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РЕКОМЕНДУЕМЫЕ ШТАТНЫЕ НОРМАТИВЫ МЕДИЦИНСКОГО И ИНОГО ПЕРСОНАЛА ДЕТСКОЙ ПОЛИКЛИНИКИ (ОТДЕЛЕНИЯ)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штатных единиц на 10 000 прикрепленного детского населения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отделением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Врач-педиатр участковый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12,5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врача-педиатра участкового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12,5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 - детский хирург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врача - детского хирурга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Врач-травматолог-ортопед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1,5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врача-травматолога-ортопеда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1,5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 - детский уролог-андролог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врача - детского уролога-андролога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Врач-акушер-гинеколог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1,25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врача-акушера-гинеколога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1,25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Врач-оториноларинголог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1,25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врача-оториноларинголога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1,25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Врач-офтальмолог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Врач-офтальмолог кабинета охраны зрения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врача-офтальмолога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врача-офтальмолога кабинета охраны зрения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Врач-невролог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1,5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врача-невролога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1,5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 - детский кардиолог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врача - детского кардиолога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 - детский эндокринолог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врача - детского эндокринолога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 - детский онколог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врача - детского онколога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Врач-аллерголог-иммунолог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врача-аллерголога-иммунолога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Врач-лаборант для разведения аллергенов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кабинета аллергодиагностики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ингаляционного кабинета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Врач-нефролог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33.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врача-нефролога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Врач-гастроэнтеролог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врача-гастроэнтеролога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Врач-ревматолог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врача-ревматолога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Врач-инфекционист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врача-инфекциониста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Врач-рентгенолог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Рентгенолаборант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кабинета лучевой диагностики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 функциональной диагностики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кабинета функциональной диагностики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Врач-педиатр кабинета здорового ребенка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кабинета здорового ребенка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Врач-лаборант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Врач-педиатр отделения неотложной медицинской помощи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врача-педиатра отделения неотложной медицинской помощи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 отделения восстановительной медицины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отделения восстановительной медицины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Врач-физиотерапевт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врача-физиотерапевта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 лечебной физкультуры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лечебной физкультуры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по массажу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Врач-педиатр отделения медико-социальной помощи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отделения медико-социальной помощи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работник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Медицинский психолог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зависимости от объема работы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Логопед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зависимости от объема работы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64.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Санитарка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количеству штатных единиц медицинских сестер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Врач-педиатр дневного стационара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на 15 коек (для обеспечения работы в две смены)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палатная дневного стационара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на 15 коек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Младшая медицинская сестра по уходу за больными дневного стационара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на 15 коек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Санитарка дневного стационара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на 15 коек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Врач-педиатр отделения организации медицинской помощи детям в образовательных организациях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на: 180 - 200 детей в детских яслях (ясельных группах детских яслей-садов); 400 детей детских садов (соответствующих групп в детских яслях-садах); 1000 обучающихся в образовательных организациях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отделения организации медицинской помощи детям в образовательных организациях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на: 500 обучающихся в образовательных организациях; 100 детей в детских яслях (ясельных групп яслей-садов); 100 детей детских садов; 50 детей санаторных детских садов; 300 учащихся вспомогательных школ для умственно отсталых детей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 по гигиене детей и подростков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на 2500 обучающихся образовательных организаций </w:t>
            </w:r>
          </w:p>
        </w:tc>
      </w:tr>
    </w:tbl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Примечания: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Рекомендуемые штатные нормативы медицинского и иного персонала детской поликлиники не распространяются на медицинские организации частной системы здравоохранения.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Для районов с низкой плотностью населения и ограниченной транспортной доступностью медицинских организаций количество медицинского персонала детской поликлиники устанавливается исходя из меньшей численности детского населения.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образовательных организациях с численностью обучающихся менее 500 человек (но не менее 100) предусматривается 1 штатная единица медицинской сестры или фельдшера.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Должности врача-стоматолога детского и среднего медицинского персонала устанавливаются в соответствии с приказом Минздравсоцразвития России </w:t>
      </w:r>
      <w:hyperlink r:id="rId35" w:history="1">
        <w:r>
          <w:rPr>
            <w:rFonts w:ascii="Times New Roman" w:hAnsi="Times New Roman"/>
            <w:sz w:val="24"/>
            <w:szCs w:val="24"/>
            <w:u w:val="single"/>
          </w:rPr>
          <w:t>от 3 декабря 2009 г. N 946н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Порядка оказания медицинской помощи детям, страдающим стоматологическими заболеваниями" (зарегистрирован Минюстом России 10 февраля 2010 г., регистрационный N 16348).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 связи с утратой силы Приказа Минздравсоцразвития РФ </w:t>
      </w:r>
      <w:hyperlink r:id="rId36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от 03.12.2009 N 946н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следует руководствоваться принятым взамен Приказом Минздрава РФ </w:t>
      </w:r>
      <w:hyperlink r:id="rId37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от 13.11.2012 N 910н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Для организаций и территорий, подлежащих обслуживанию Федеральным медико-биологическим агентством, согласно распоряжению Правительства Российской </w:t>
      </w:r>
      <w:r>
        <w:rPr>
          <w:rFonts w:ascii="Times New Roman" w:hAnsi="Times New Roman"/>
          <w:sz w:val="24"/>
          <w:szCs w:val="24"/>
        </w:rPr>
        <w:lastRenderedPageBreak/>
        <w:t xml:space="preserve">Федерации </w:t>
      </w:r>
      <w:hyperlink r:id="rId38" w:history="1">
        <w:r>
          <w:rPr>
            <w:rFonts w:ascii="Times New Roman" w:hAnsi="Times New Roman"/>
            <w:sz w:val="24"/>
            <w:szCs w:val="24"/>
            <w:u w:val="single"/>
          </w:rPr>
          <w:t>от 21 августа 2006 г. N 1156-р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перечней организаций и территорий, подлежащих обслуживанию ФМБА России" (Собрание законодательства Российской Федерации 2006, N 35, ст. 3774; N 49, ст. 5267; N 52, ст. 5614; 2008, N 11, ст. 1060; 2009, N 14, ст. 1727; 2010, N 3, ст. 336; N 18, ст. 2271) количество штатных единиц врачей-специалистов устанавливается вне зависимости от численности прикрепленного детского населения.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6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Порядку оказания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педиатрической помощи,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утвержденному приказом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Министерства здравоохранения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социального развития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16 апреля 2012 г. N 366н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СТАНДАРТ ОСНАЩЕНИЯ ДЕТСКОЙ ПОЛИКЛИНИКИ (ОТДЕЛЕНИЯ)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Приказа Минздрава РФ </w:t>
      </w:r>
      <w:hyperlink r:id="rId39" w:history="1">
        <w:r>
          <w:rPr>
            <w:rFonts w:ascii="Times New Roman" w:hAnsi="Times New Roman"/>
            <w:sz w:val="24"/>
            <w:szCs w:val="24"/>
            <w:u w:val="single"/>
          </w:rPr>
          <w:t>от 21.02.2020 N 114н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Кабинет здорового ребенка детской поликлиники (отделения)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580"/>
        <w:gridCol w:w="2880"/>
      </w:tblGrid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оборудования (оснащения)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Количество, штук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Весы электронные для детей до года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Аппаратура для инфракрасной терапии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&lt;*&gt;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Минздрава РФ </w:t>
            </w:r>
            <w:hyperlink r:id="rId4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21.02.2020 N 114н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Пособия для оценки психофизического развития ребенка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Стетофонендоскоп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Термометр медицинский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Тонометр для измерения артериального давления с манжетой для детей до года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Шпатель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Пеленальный стол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массажный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сбора бытовых и медицинских отходов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дезинфицирующих средств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</w:tbl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Прививочный кабинет детской поликлиники (отделения)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580"/>
        <w:gridCol w:w="2880"/>
      </w:tblGrid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оборудования (оснащения)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Количество, штук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Кушетка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Термометр медицинский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Тонометр для измерения артериального давления с манжетой для детей до года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для хранения медикаментов и медицинских инструментов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Пеленальный стол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Медицинский стол с маркировкой по видам прививок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&lt;*&gt;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Минздрава РФ </w:t>
            </w:r>
            <w:hyperlink r:id="rId4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21.02.2020 N 114н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Шпатель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Холодильник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Термоконтейнер или сумка-холодильник с набором хладоэлементов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- непрокалываемый контейнер с крышкой для дезинфекции отработанных шприцев, тампонов, использованных вакцин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Шприцы одноразовые емкостью 1, 2, 5, 10 мл с набором игл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Бикс со стерильным материалом (вата - 1,0 г на инъекцию, бинты, салфетки)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Резиновый жгут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Грелка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Почкообразный лоток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с дезинфицирующим раствором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Лейкопластырь, полотенца, пеленки, простыни, одноразовые перчатки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Противошоковый набор с инструкцией по применению &lt;*&gt;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Этиловый спирт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мл на инъекцию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Нашатырный спирт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эфира со спиртом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Кислородная подводка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сбора бытовых и медицинских отходов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Укладка для экстренной профилактики парентеральных гепатитов и ВИЧ-инфекции &lt;**&gt;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</w:tbl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Процедурная детской поликлиники (отделения)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382"/>
        <w:gridCol w:w="1875"/>
        <w:gridCol w:w="1875"/>
        <w:gridCol w:w="1875"/>
      </w:tblGrid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оборудования (оснащения) </w:t>
            </w:r>
          </w:p>
        </w:tc>
        <w:tc>
          <w:tcPr>
            <w:tcW w:w="5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Количество, штук (по числу посещений)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250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250 - 500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500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Кушетка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Мешок Амбу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Тонометр с манжетой для детей до года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&lt;*&gt;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Минздрава РФ </w:t>
            </w:r>
            <w:hyperlink r:id="rId4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21.02.2020 N 114н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Светильник бестеневой медицинский передвижной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Стетофонендоскоп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Пеленальный стол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дезинфекции инструментария и расходных материалов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сбора бытовых и медицинских отходов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Лейкопластырь, полотенца, пеленки, простыни, одноразовые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треб.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Холодильник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для медикаментов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Укладка для экстренной профилактики парентеральных гепатитов и ВИЧ-инфекции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</w:tbl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Физиотерапевтическое отделение (кабинет) детской поликлиники (отделения)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1"/>
        <w:gridCol w:w="2637"/>
        <w:gridCol w:w="1769"/>
        <w:gridCol w:w="1767"/>
        <w:gridCol w:w="1771"/>
      </w:tblGrid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оборудования (оснащения) 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Количество, штук (по числу посещений)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250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250 - 500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500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для высокочастотной магнитотерапии (индуктотермии)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для гальванизации и электрофореза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для ультратонотерапии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для дарсонвализации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для низкочастотной магнитотерапии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для лечения поляризованным светом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для кислородных коктейлей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для лечения интерференционными токами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для мезодиэнцефальной модуляции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для микроволновой СВЧ-терапии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для УВЧ-терапии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для электросна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магнитолазерной терапии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для динамической чрескожной электронейростимуляции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ультразвуковой терапевтический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для лечения диадинамическими токами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электронном документе нумерация граф таблицы соответствует официальному источнику.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Аэрофитогенератор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Ванна бальнеологическая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Ванна вихревая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Ванна гидрогальваническая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Ванна для подводного массажа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Ванна сухая углекислая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Галоингалятор индивидуальный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для вибротерапии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Ингалятор ультразвуковой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Тонометр с манжетой для детей до года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для амплипульстерапии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Матрац для вибрационного массажа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&lt;*&gt;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Минздрава РФ </w:t>
            </w:r>
            <w:hyperlink r:id="rId4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21.02.2020 N 114н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 Пункт утратил силу.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Минздрава РФ </w:t>
            </w:r>
            <w:hyperlink r:id="rId4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21.02.2020 N 114н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35.Пункт утратил силу.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Минздрава РФ </w:t>
            </w:r>
            <w:hyperlink r:id="rId4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21.02.2020 N 114н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электронном документе нумерация граф таблицы соответствует официальному источнику.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Парафинонагреватель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37.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Галокамера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Небулайзер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для проведения жемчужных ванн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Термостат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для импульсной высокоинтенсивной магнитотерапии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сбора бытовых и медицинских отходов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дезинфицирующих средств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треб. </w:t>
            </w:r>
          </w:p>
        </w:tc>
      </w:tr>
    </w:tbl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Кабинет лечебной физкультуры детской поликлиники (отделения)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16"/>
        <w:gridCol w:w="1875"/>
        <w:gridCol w:w="1875"/>
        <w:gridCol w:w="1875"/>
      </w:tblGrid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оборудования (оснащения) </w:t>
            </w:r>
          </w:p>
        </w:tc>
        <w:tc>
          <w:tcPr>
            <w:tcW w:w="5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Количество, штук (по числу посещений)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250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250 - 500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500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для вибротерапии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Велотренажер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Динамометр ручной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Динамометр становой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Тонометр с манжетой для детей до года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Метроном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Ростомер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Шведская стенка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&lt;*&gt;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Минздрава РФ </w:t>
            </w:r>
            <w:hyperlink r:id="rId4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21.02.2020 N 114н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Пульсотахометр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Спирометр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Угломер для определения подвижности суставов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конечностей и пальцев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Вертебральный тренажер-свинг-машина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Секундомер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Зеркало 1,5 x 2 м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Гимнастические палки, обручи, гантели, гимнастические коврики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мячей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Шкаф/стеллаж для инвентаря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сбора бытовых и медицинских отходов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</w:tbl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Кабинет массажа детской поликлиники (отделения)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875"/>
        <w:gridCol w:w="1875"/>
        <w:gridCol w:w="1875"/>
        <w:gridCol w:w="1875"/>
      </w:tblGrid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оборудования (оснащения) </w:t>
            </w:r>
          </w:p>
        </w:tc>
        <w:tc>
          <w:tcPr>
            <w:tcW w:w="5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Количество, штук (по числу посещений)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250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250 - 500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500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Кушетка массажная с изменяющейся высотой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 для массажиста с изменяющейся высотой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Часы настенные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валиков для укладки пациента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сбора бытовых и медицинских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</w:tbl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Дневной стационар детской поликлиники (отделения)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580"/>
        <w:gridCol w:w="2880"/>
      </w:tblGrid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п/п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оборудования (оснащения)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Количество, штук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рабочий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Настольная лампа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Ширма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для одежды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для хранения игрушек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обеденный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для чистой посуды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Столик-термос для перевозки пищи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четырехместный детский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для детей среднего возраста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Кровать для детей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Ростомер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для хранения медицинской документации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Негатоскоп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Холодильник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&lt;*&gt;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Минздрава РФ </w:t>
            </w:r>
            <w:hyperlink r:id="rId4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21.02.2020 N 114н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Весы электронные для детей до 1 года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для лекарственных средств и медицинских инструментов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инструментальный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Пеленальный стол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Стетофонендоскоп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Шпатель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Термометр медицинский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Термометр комнатный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Сантиметровая лента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Тонометр для измерения артериального давления с манжетой для детей до года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дезинфекции инструментария и расходных материалов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сбора бытовых и медицинских отходов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</w:tbl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48" w:history="1">
        <w:r>
          <w:rPr>
            <w:rFonts w:ascii="Times New Roman" w:hAnsi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</w:t>
      </w:r>
      <w:r>
        <w:rPr>
          <w:rFonts w:ascii="Times New Roman" w:hAnsi="Times New Roman"/>
          <w:sz w:val="24"/>
          <w:szCs w:val="24"/>
        </w:rPr>
        <w:lastRenderedPageBreak/>
        <w:t xml:space="preserve">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 (в ред. Приказа Минздрава РФ </w:t>
      </w:r>
      <w:hyperlink r:id="rId49" w:history="1">
        <w:r>
          <w:rPr>
            <w:rFonts w:ascii="Times New Roman" w:hAnsi="Times New Roman"/>
            <w:sz w:val="24"/>
            <w:szCs w:val="24"/>
            <w:u w:val="single"/>
          </w:rPr>
          <w:t>от 21.02.2020 N 114н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&lt;**&gt; В противошоковый набор входит 0,1%-й раствор адреналина, мезатона, норадреналина, 5,0%-й раствор эфедрина, 1,0%-й раствор тавегила, 2,5%-й раствор супрастина, 2,4%-й раствор эуфиллина, 0,9%-й раствор хлористого кальция, глюкокортикоидные препараты - преднизолон, дексаметазон или гидрокортизон, сердечные гликозиды: строфантин, коргликон. (в ред. Приказа Минздрава РФ </w:t>
      </w:r>
      <w:hyperlink r:id="rId50" w:history="1">
        <w:r>
          <w:rPr>
            <w:rFonts w:ascii="Times New Roman" w:hAnsi="Times New Roman"/>
            <w:sz w:val="24"/>
            <w:szCs w:val="24"/>
            <w:u w:val="single"/>
          </w:rPr>
          <w:t>от 21.02.2020 N 114н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&lt;***&gt; В состав укладки входит: 70% этиловый спирт - 50 мл (спиртовые салфетки в упаковке); 5% спиртовой раствор йода - 5 мл; навески сухого марганцовокислого калия по 50 мг; 1% раствор борной кислоты; дистиллированная вода в емкостях по 100 мл; 1% раствор протаргола; бактерицидный пластырь; глазные пипетки - 2 шт.; стерильные ватные шарики, тампоны, индивидуальные салфетки; резиновые перчатки; одноразовый халат. (в ред. Приказа Минздрава РФ </w:t>
      </w:r>
      <w:hyperlink r:id="rId51" w:history="1">
        <w:r>
          <w:rPr>
            <w:rFonts w:ascii="Times New Roman" w:hAnsi="Times New Roman"/>
            <w:sz w:val="24"/>
            <w:szCs w:val="24"/>
            <w:u w:val="single"/>
          </w:rPr>
          <w:t>от 21.02.2020 N 114н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7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Порядку оказания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педиатрической помощи,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утвержденному приказом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Министерства здравоохранения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социального развития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16 апреля 2012 г. N 366н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ПРАВИЛА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ОРГАНИЗАЦИИ ДЕЯТЕЛЬНОСТИ КОНСУЛЬТАТИВНО-ДИАГНОСТИЧЕСКОГО ЦЕНТРА ДЛЯ ДЕТЕЙ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Настоящие Правила устанавливают порядок организации деятельности консультативно-диагностического центра для детей в медицинских организациях, за исключением вопросов организации деятельности консультативно-диагностического центра для детей с различными проявлениями туберкулезной инфекции.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Консультативно-диагностический центр для детей (далее - КДЦ) медицинской организации создается для оказания консультативной и диагностической помощи детям.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КДЦ является самостоятельной медицинской организацией или структурным подразделением в составе медицинской организации и осуществляет свою деятельность во взаимодействии с медицинскими организациями, оказывающими медицинскую помощь детям.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Руководство КДЦ, созданного как самостоятельная медицинская организация, </w:t>
      </w:r>
      <w:r>
        <w:rPr>
          <w:rFonts w:ascii="Times New Roman" w:hAnsi="Times New Roman"/>
          <w:sz w:val="24"/>
          <w:szCs w:val="24"/>
        </w:rPr>
        <w:lastRenderedPageBreak/>
        <w:t>осуществляет главный врач, а руководство КДЦ, созданного как структурное подразделение медицинской организации, осуществляет заместитель главного врача медицинской организации (заведующий отделением).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 должность руководителя КДЦ назначается специалист, соответствующий требованиям, предъявляемым Квалификационными </w:t>
      </w:r>
      <w:hyperlink r:id="rId52" w:history="1">
        <w:r>
          <w:rPr>
            <w:rFonts w:ascii="Times New Roman" w:hAnsi="Times New Roman"/>
            <w:sz w:val="24"/>
            <w:szCs w:val="24"/>
            <w:u w:val="single"/>
          </w:rPr>
          <w:t>требованиями</w:t>
        </w:r>
      </w:hyperlink>
      <w:r>
        <w:rPr>
          <w:rFonts w:ascii="Times New Roman" w:hAnsi="Times New Roman"/>
          <w:sz w:val="24"/>
          <w:szCs w:val="24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Минздравсоцразвития России от 7 июля 2009 г. N 415н (зарегистрирован Минюстом России 9 июля 2009 г., регистрационный N 14292), "педиатрия", "лечебное дело" или "организация здравоохранения и общественное здоровье", имеющий стаж работы по данной специальности не менее 5 лет в соответствии с приказом Минздравсоцразвития России </w:t>
      </w:r>
      <w:hyperlink r:id="rId53" w:history="1">
        <w:r>
          <w:rPr>
            <w:rFonts w:ascii="Times New Roman" w:hAnsi="Times New Roman"/>
            <w:sz w:val="24"/>
            <w:szCs w:val="24"/>
            <w:u w:val="single"/>
          </w:rPr>
          <w:t>от 23 июля 2010 г. N 541н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Штатная численность медицинского персонала КДЦ утверждается его руководителем (руководителем медицинской организации, в составе которой он создан) исходя из объема проводимой лечебно-профилактической работы, структуры заболеваемости детей и численности обслуживаемого детского населения с учетом рекомендуемых штатных нормативов согласно приложению N 8 к Порядку оказания педиатрической помощи, утвержденному настоящим приказом.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Оснащение КДЦ осуществляется в соответствии со стандартом оснащения, предусмотренным приложением N 9 к Порядку оказания педиатрической помощи, утвержденному настоящим приказом.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структуре КДЦ рекомендуется предусматривать: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административно-хозяйственное отделение;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информационно-аналитическое отделение, включающее регистратуру, организационно-методический кабинет (кабинет медицинской статистики);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кабинеты врачей-специалистов;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 организации диагностических исследований;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 функциональной диагностики;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лабораторию;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 лучевой диагностики;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 радиоизотопной диагностики;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 ультразвуковой диагностики;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эндоскопическое отделение;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телемедицины (или скайп-связи);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дневной стационар для проведения диагностического обследования ребенка, включающий помещение для размещения детей на 5 коек, помещение для медицинского персонала, туалет для детей и родителей, туалет для медицинского персонала;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кабинет аллергодиагностики;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помещение для кормления детей;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централизованное стерилизационное отделение.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КДЦ должен предусматривать колясочную.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КДЦ осуществляет следующие функции: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консультативно-диагностического обследования детей;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детям аппаратных, инструментальных и лабораторных диагностических исследований;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консультации детей врачами-специалистами в соответствии с </w:t>
      </w:r>
      <w:hyperlink r:id="rId54" w:history="1">
        <w:r>
          <w:rPr>
            <w:rFonts w:ascii="Times New Roman" w:hAnsi="Times New Roman"/>
            <w:sz w:val="24"/>
            <w:szCs w:val="24"/>
            <w:u w:val="single"/>
          </w:rPr>
          <w:t>Номенклатурой</w:t>
        </w:r>
      </w:hyperlink>
      <w:r>
        <w:rPr>
          <w:rFonts w:ascii="Times New Roman" w:hAnsi="Times New Roman"/>
          <w:sz w:val="24"/>
          <w:szCs w:val="24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Минздравсоцразвития России от 23 апреля 2009 г. N 210н (зарегистрирован Минюстом России 5 июня 2009 г., регистрационный N 14032), с изменениями, внесенными приказом Минздравсоцразвития России </w:t>
      </w:r>
      <w:hyperlink r:id="rId55" w:history="1">
        <w:r>
          <w:rPr>
            <w:rFonts w:ascii="Times New Roman" w:hAnsi="Times New Roman"/>
            <w:sz w:val="24"/>
            <w:szCs w:val="24"/>
            <w:u w:val="single"/>
          </w:rPr>
          <w:t>от 9 февраля 2011 г. N 94н</w:t>
        </w:r>
      </w:hyperlink>
      <w:r>
        <w:rPr>
          <w:rFonts w:ascii="Times New Roman" w:hAnsi="Times New Roman"/>
          <w:sz w:val="24"/>
          <w:szCs w:val="24"/>
        </w:rPr>
        <w:t xml:space="preserve"> (зарегистрирован Минюстом России 16 марта 2011 г., регистрационный N 20144);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подготовку после окончания консультативно-диагностических мероприятий заключения по прогнозу развития заболевания и рекомендаций по дальнейшему лечению ребенка;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мероприятий по внедрению современных методов диагностики и профилактики детских заболеваний и патологических состояний детского возраста;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клинико-эпидемиологического анализа уровня и структуры заболеваемости детей в районе обслуживания;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организации семинаров, конференций, выставок по проблемам педиатрии;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учетной и отчетной документации, представление отчетов о деятельности КДЦ в установленном порядке.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8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Порядку оказания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педиатрической помощи,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утвержденному приказом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Министерства здравоохранения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социального развития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16 апреля 2012 г. N 366н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РЕКОМЕНДУЕМЫЕ ШТАТНЫЕ НОРМАТИВЫ МЕДИЦИНСКОГО И ИНОГО ПЕРСОНАЛА </w:t>
      </w:r>
      <w:r>
        <w:rPr>
          <w:rFonts w:ascii="Times New Roman" w:hAnsi="Times New Roman"/>
          <w:b/>
          <w:bCs/>
          <w:sz w:val="36"/>
          <w:szCs w:val="36"/>
        </w:rPr>
        <w:lastRenderedPageBreak/>
        <w:t>КОНСУЛЬТАТИВНО-ДИАГНОСТИЧЕСКОГО ЦЕНТРА ДЛЯ ДЕТЕЙ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штатных единиц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Врач-рентгенолог рентгеновского кабинета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Врач-рентгенолог для проведения компьютерной томографии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Врач-рентгенолог для проведения магнитно-резонансной томографии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Рентгенолаборант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 ультразвуковой диагностики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 по эндоскопии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 функциональной диагностики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Врач-лаборант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Врач-аллерголог-иммунолог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Врач-лаборант для разведения аллергенов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Врач-пульмонолог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Врач-гастроэнтеролог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Врач-невролог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Врач-нефролог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 - детский уролог-андролог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Врач-педиатр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 - детский хирург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Врач-травматолог-ортопед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Врач-акушер-гинеколог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 - детский кардиолог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Врач-ревматолог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Врач-инфекционист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Врач-офтальмолог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Врач-оториноларинголог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 - детский эндокринолог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Врач-офтальмолог кабинета для выявления и динамического наблюдения детей с ретинопатией недоношенных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Врач-гематолог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Медицинский психолог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Логопед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количеству штатных единиц врачей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дневного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стационара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Санитарка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</w:tbl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Примечания: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Рекомендуемые штатные нормативы консультативно-диагностического центра для детей не распространяются на медицинские организации частной системы здравоохранения.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исходя из меньшей численности детского населения.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Для организаций и территорий, подлежащих обслуживанию Федеральным медико-биологическим агентством, согласно распоряжению Правительства Российской Федерации </w:t>
      </w:r>
      <w:hyperlink r:id="rId56" w:history="1">
        <w:r>
          <w:rPr>
            <w:rFonts w:ascii="Times New Roman" w:hAnsi="Times New Roman"/>
            <w:sz w:val="24"/>
            <w:szCs w:val="24"/>
            <w:u w:val="single"/>
          </w:rPr>
          <w:t>от 21 августа 2006 г. N 1156-р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перечней организаций и территорий, подлежащих обслуживанию ФМБА России" (Собрание законодательства Российской Федерации 2006, N 35, ст. 3774; N 49, ст. 5267; N 52, ст. 5614; 2008, N 11, ст. 1060; 2009, N 14, ст. 1727; 2010, N 3, ст. 336; N 18, ст. 2271) количество штатных единиц врачей-специалистов устанавливается вне зависимости от численности прикрепленного детского населения.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9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Порядку оказания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педиатрической помощи,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утвержденному приказом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Министерства здравоохранения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социального развития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16 апреля 2012 г. N 366н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СТАНДАРТ ОСНАЩЕНИЯ КОНСУЛЬТАТИВНО-ДИАГНОСТИЧЕСКОГО ЦЕНТРА ДЛЯ ДЕТЕЙ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Приказа Минздрава РФ </w:t>
      </w:r>
      <w:hyperlink r:id="rId57" w:history="1">
        <w:r>
          <w:rPr>
            <w:rFonts w:ascii="Times New Roman" w:hAnsi="Times New Roman"/>
            <w:sz w:val="24"/>
            <w:szCs w:val="24"/>
            <w:u w:val="single"/>
          </w:rPr>
          <w:t>от 21.02.2020 N 114н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490"/>
        <w:gridCol w:w="2880"/>
      </w:tblGrid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оборудования (оснащения)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Количество, штук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Магнитно-резонансный томограф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Рентгеновский томограф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Рентгено-диагностический аппарат для урографических исследований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Ультразвуковой аппарат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Ультразвуковая система для исследования сердечно-сосудистой системы у детей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Уродинамическая система для оценки уродинамики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холтеровского электрокардиографического мониторирования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и 8 регистраторов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мониторирования артериального давления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Гамма-камера и к ней: калибратор для вводимого радиоактивного препарата; прибор для определения радиоактивного загрязнения рабочих поверхностей; персональный компьютер для статистического учета параметров гаммакамеры; цветной сканер для ввода и анализа гамма-сцинтиграмм; набор индивидуальных дозиметров для определения гамма-излучений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Гамма-счетчик для иммунологических исследований и к нему: шейкер для измерения проб во время инкубации реактивов с пробами; персональный компьютер для статистического учета проводимых анализов на гамма-счетчике; морозильная камера для хранения сыворотки крови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Прибор для исследования функции внешнего дыхания у детей и проведение медикаментозных тестов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Компьютеризированная система для электроэнцефалографии с картированием головного мозга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Прибор для реоэнцефалографии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Гастродуоденоскоп (с торцовой оптикой)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Дуоденоскоп (с боковой оптикой)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Колоноскоп (педиатрический)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Фибробронхоскоп (педиатрический)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света для эндоскопии: галогенный со вспышкой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Эндоскопическая телевизионная система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Эндоскопический стол (для проведения исследований)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Тележка для эндоскопии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для мойки эндоскопов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Ультразвуковой очиститель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Эндоскопический отсасывающий насос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Электрохирургическое устройство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Фотоаппарат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Лекциоскоп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Инструментарий: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биопсийные щипцы; 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захватывающие щипцы; 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коагуляции; 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диаметрический режущий инструмент; 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диаметрические петли; 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инъектор; 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горячие биопсийные щипцы; 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цитологическая щетка; 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галогеновая лампа для источника света 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Цитоскоп (детский) N 8, 9, 10, 11, 12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Автоматизированная диагностическая система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Автоматизированная система кариотипирования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Ламинарный шкаф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Аминокислотный анализатор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Микроскоп, позволяющий провести цитогенетический анализ как в проходящем, так и в отраженном свете, включая флюоресцентное исследование хромосом, снабжен высокоапертурной оптикой и фотокамерой с автоматической настройкой экспозиции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Компьютерная система для анализа визуального изображения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Гинекологическое кресло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&lt;*&gt;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Минздрава РФ </w:t>
            </w:r>
            <w:hyperlink r:id="rId5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21.02.2020 N 114н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Негатоскоп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для кабинета телемедицины (или скайп-связи)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сбора бытовых и медицинских отходов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дезинфицирующих средств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</w:tbl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59" w:history="1">
        <w:r>
          <w:rPr>
            <w:rFonts w:ascii="Times New Roman" w:hAnsi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 (в ред. Приказа Минздрава РФ </w:t>
      </w:r>
      <w:hyperlink r:id="rId60" w:history="1">
        <w:r>
          <w:rPr>
            <w:rFonts w:ascii="Times New Roman" w:hAnsi="Times New Roman"/>
            <w:sz w:val="24"/>
            <w:szCs w:val="24"/>
            <w:u w:val="single"/>
          </w:rPr>
          <w:t>от 21.02.2020 N 114н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10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Порядку оказания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педиатрической помощи,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утвержденному приказом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Министерства здравоохранения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социального развития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16 апреля 2012 г. N 366н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ПРАВИЛА ОРГАНИЗАЦИИ ДЕЯТЕЛЬНОСТИ ПЕДИАТРИЧЕСКОГО ОТДЕЛЕНИЯ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Настоящие Правила устанавливают порядок организации деятельности педиатрического отделения в медицинских организациях.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Педиатрическое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Отделение возглавляет заведующий, назначаемый и освобождаемый от должности руководителем медицинской организации, в составе которой создано Отделение.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должность заведующего Отделением назначается специалист, соответствующий Квалификационным </w:t>
      </w:r>
      <w:hyperlink r:id="rId61" w:history="1">
        <w:r>
          <w:rPr>
            <w:rFonts w:ascii="Times New Roman" w:hAnsi="Times New Roman"/>
            <w:sz w:val="24"/>
            <w:szCs w:val="24"/>
            <w:u w:val="single"/>
          </w:rPr>
          <w:t>требованиям</w:t>
        </w:r>
      </w:hyperlink>
      <w:r>
        <w:rPr>
          <w:rFonts w:ascii="Times New Roman" w:hAnsi="Times New Roman"/>
          <w:sz w:val="24"/>
          <w:szCs w:val="24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"педиатрия", имеющий стаж работы по данной специальности не менее 5 лет в соответствии с приказом Минздравсоцразвития России </w:t>
      </w:r>
      <w:hyperlink r:id="rId62" w:history="1">
        <w:r>
          <w:rPr>
            <w:rFonts w:ascii="Times New Roman" w:hAnsi="Times New Roman"/>
            <w:sz w:val="24"/>
            <w:szCs w:val="24"/>
            <w:u w:val="single"/>
          </w:rPr>
          <w:t>от 23 июля 2010 г. N 541н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На должность врача Отделения назначается специалист, соответствующий Квалификационным </w:t>
      </w:r>
      <w:hyperlink r:id="rId63" w:history="1">
        <w:r>
          <w:rPr>
            <w:rFonts w:ascii="Times New Roman" w:hAnsi="Times New Roman"/>
            <w:sz w:val="24"/>
            <w:szCs w:val="24"/>
            <w:u w:val="single"/>
          </w:rPr>
          <w:t>требованиям</w:t>
        </w:r>
      </w:hyperlink>
      <w:r>
        <w:rPr>
          <w:rFonts w:ascii="Times New Roman" w:hAnsi="Times New Roman"/>
          <w:sz w:val="24"/>
          <w:szCs w:val="24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"педиатрия" без предъявления требований к стажу работы в соответствии с приказом Минздравсоцразвития России </w:t>
      </w:r>
      <w:hyperlink r:id="rId64" w:history="1">
        <w:r>
          <w:rPr>
            <w:rFonts w:ascii="Times New Roman" w:hAnsi="Times New Roman"/>
            <w:sz w:val="24"/>
            <w:szCs w:val="24"/>
            <w:u w:val="single"/>
          </w:rPr>
          <w:t>от 23 июля 2010 г. N 541н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Штатная численность медицинского персонала Отделения определяется исходя из объема проводимой лечебно-диагностической работы и коечной мощности с учетом рекомендуемых штатных нормативов согласно приложению N 11 к Порядку оказания педиатрической помощи, утвержденному настоящим приказом, и утверждается руководителем медицинской организации, в составе которого оно создано.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Оснащение Отделения осуществляется в соответствии со стандартом оснащения, предусмотренным приложением N 12 к Порядку оказания педиатрической помощи, утвержденному настоящим приказом.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В структуре Отделения рекомендуется предусматривать: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палаты для детей, в том числе одноместные;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заведующего;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помещение для врачей;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старшей медицинской сестры;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комнату для среднего медицинского персонала;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процедурную;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помещение сестры-хозяйки;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буфетную и раздаточную;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столовую;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игровую комнату;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класс;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помещение для хранения чистого белья;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помещение для сбора грязного белья;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душевую и туалет для детей;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душевую и туалет для медицинского персонала;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санитарную комнату;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дневной стационар, включающий помещение для приема детей, палаты для размещения детей, помещение для медицинского персонала, санитарную комнату, туалет для медицинского персонала, туалет для детей и их родителей, комнату для отдыха родителей;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комнату для отдыха родителей;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класс клинической базы.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Отделение осуществляет следующие функции: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педиатрической помощи;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диагностики и лечения детских болезней;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профилактических мероприятий, направленных на предупреждение рецидивов заболеваний у детей;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современных методов диагностики, лечения заболеваний и патологических состояний у детей;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процессе повышения профессиональной квалификации медицинского персонала по вопросам диагностики и оказания педиатрической помощи;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санитарно-просветительной работы с детьми и родителями (законными представителями) по вопросам профилактики детских болезней и формированию здорового образа жизни;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оказание консультативной помощи врачам отделений медицинской организации по вопросам профилактики, диагностики и лечения детских болезней;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проведении анализа основных медико-статистических показателей заболеваемости, инвалидности и смертности детей;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учетной и отчетной документации, представление отчетов о деятельности Отделения в установленном порядке.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Отделение может использоваться в качестве клинической базы научных, высших и средних образовательных организаций и организаций дополнительного профессионального образования.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организовано.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11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Порядку оказания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педиатрической помощи,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утвержденному приказом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Министерства здравоохранения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социального развития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16 апреля 2012 г. N 366н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РЕКОМЕНДУЕМЫЕ ШТАТНЫЕ НОРМАТИВЫ МЕДИЦИНСКОГО ПЕРСОНАЛА ПЕДИАТРИЧЕСКОГО ОТДЕЛЕНИЯ (НА 30 КОЕК) &lt;*&gt;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Рекомендуемые штатные нормативы медицинского персонала педиатрического отделения не распространяются на медицинские организации частной системы здравоохранения.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штатных единиц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отделением, врач-педиатр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на отделение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Врач-педиатр отделения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на 15 коек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палатная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9,5 на 15 коек (для обеспечения круглосуточной работы)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процедурной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на 15 коек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медицинская сестра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на отделение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Младшая медицинская сестра по уходу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больными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9,5 на 15 коек (для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круглосуточной работы)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Санитарка-буфетчица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на отделение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Сестра-хозяйка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на отделение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Санитарка-ваннщица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на отделение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Санитарка-уборщица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должности на отделение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Врач-педиатр дневного стационара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на 10 коек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дневного стационара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на 10 коек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Младшая медицинская сестра дневного стационара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на отделение </w:t>
            </w:r>
          </w:p>
        </w:tc>
      </w:tr>
    </w:tbl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12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Порядку оказания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педиатрической помощи,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утвержденному приказом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Министерства здравоохранения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социального развития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16 апреля 2012 г. N 366н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СТАНДАРТ ОСНАЩЕНИЯ ПЕДИАТРИЧЕСКОГО ОТДЕЛЕНИЯ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Приказа Минздрава РФ </w:t>
      </w:r>
      <w:hyperlink r:id="rId65" w:history="1">
        <w:r>
          <w:rPr>
            <w:rFonts w:ascii="Times New Roman" w:hAnsi="Times New Roman"/>
            <w:sz w:val="24"/>
            <w:szCs w:val="24"/>
            <w:u w:val="single"/>
          </w:rPr>
          <w:t>от 21.02.2020 N 114н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25C11" w:rsidRDefault="00425C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490"/>
        <w:gridCol w:w="2880"/>
      </w:tblGrid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оборудования (оснащения)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Количество, штук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Функциональная кровать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числу коек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Функциональная кровать для детей грудного возраста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Кроватка с подогревом или матрасики для обогрева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Кислородная подводка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Пеленальный стол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Прикроватный столик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числу коек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Прикроватная информационная доска (маркерная)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числу коек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Аптечка с лекарственными препаратами для оказания скорой помощи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Мешок Амбу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Манипуляционный стол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&lt;*&gt;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Приказа Минздрава РФ </w:t>
            </w:r>
            <w:hyperlink r:id="rId6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21.02.2020 N 114н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Инфузомат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Перфузор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Кардиомонитор с неинвазивным измерением артериального давления, частоты дыхания, насыщения крови кислородом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Кресло-каталка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Тележка (каталка) для перевозки больных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Тележка грузовая межкорпусная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Весы электронные для детей до года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Ростомер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Тонометр для измерения артериального давления с манжетой для детей до года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на врача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Негатоскоп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Стетофонендоскоп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на 1 врача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Пункт утратил силу.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Минздрава РФ </w:t>
            </w:r>
            <w:hyperlink r:id="rId6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21.02.2020 N 114н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Холодильник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Термометр медицинский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Шпатель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для хранения изделий медицинского назначения и лекарственных средств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дезинфекции инструментария и расходных материалов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  <w:tr w:rsidR="0042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сбора бытовых и медицинских отходов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11" w:rsidRDefault="0042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</w:p>
        </w:tc>
      </w:tr>
    </w:tbl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425C11" w:rsidRDefault="0042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68" w:history="1">
        <w:r>
          <w:rPr>
            <w:rFonts w:ascii="Times New Roman" w:hAnsi="Times New Roman"/>
            <w:sz w:val="24"/>
            <w:szCs w:val="24"/>
            <w:u w:val="single"/>
          </w:rPr>
          <w:t>СанПиН 2.1.3.2630-10</w:t>
        </w:r>
      </w:hyperlink>
      <w:r>
        <w:rPr>
          <w:rFonts w:ascii="Times New Roman" w:hAnsi="Times New Roman"/>
          <w:sz w:val="24"/>
          <w:szCs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 (в ред. Приказа Минздрава РФ </w:t>
      </w:r>
      <w:hyperlink r:id="rId69" w:history="1">
        <w:r>
          <w:rPr>
            <w:rFonts w:ascii="Times New Roman" w:hAnsi="Times New Roman"/>
            <w:sz w:val="24"/>
            <w:szCs w:val="24"/>
            <w:u w:val="single"/>
          </w:rPr>
          <w:t>от 21.02.2020 N 114н</w:t>
        </w:r>
      </w:hyperlink>
      <w:r>
        <w:rPr>
          <w:rFonts w:ascii="Times New Roman" w:hAnsi="Times New Roman"/>
          <w:sz w:val="24"/>
          <w:szCs w:val="24"/>
        </w:rPr>
        <w:t>)</w:t>
      </w:r>
    </w:p>
    <w:sectPr w:rsidR="00425C1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98"/>
    <w:rsid w:val="00325598"/>
    <w:rsid w:val="00425C11"/>
    <w:rsid w:val="0087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5CF0C3-F180-4AB6-9821-4F75201A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9&amp;documentid=271090#l17" TargetMode="External"/><Relationship Id="rId21" Type="http://schemas.openxmlformats.org/officeDocument/2006/relationships/hyperlink" Target="https://normativ.kontur.ru/document?moduleid=1&amp;documentid=177930#l7" TargetMode="External"/><Relationship Id="rId42" Type="http://schemas.openxmlformats.org/officeDocument/2006/relationships/hyperlink" Target="https://normativ.kontur.ru/document?moduleid=1&amp;documentid=367515#l0" TargetMode="External"/><Relationship Id="rId47" Type="http://schemas.openxmlformats.org/officeDocument/2006/relationships/hyperlink" Target="https://normativ.kontur.ru/document?moduleid=1&amp;documentid=367515#l0" TargetMode="External"/><Relationship Id="rId63" Type="http://schemas.openxmlformats.org/officeDocument/2006/relationships/hyperlink" Target="https://normativ.kontur.ru/document?moduleid=1&amp;documentid=138822#l6" TargetMode="External"/><Relationship Id="rId68" Type="http://schemas.openxmlformats.org/officeDocument/2006/relationships/hyperlink" Target="https://normativ.kontur.ru/document?moduleid=9&amp;documentid=271090#l17" TargetMode="External"/><Relationship Id="rId7" Type="http://schemas.openxmlformats.org/officeDocument/2006/relationships/hyperlink" Target="https://normativ.kontur.ru/document?moduleid=1&amp;documentid=177930#l7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104789#l10" TargetMode="External"/><Relationship Id="rId29" Type="http://schemas.openxmlformats.org/officeDocument/2006/relationships/hyperlink" Target="https://normativ.kontur.ru/document?moduleid=1&amp;documentid=138822#l6" TargetMode="External"/><Relationship Id="rId11" Type="http://schemas.openxmlformats.org/officeDocument/2006/relationships/hyperlink" Target="https://normativ.kontur.ru/document?moduleid=1&amp;documentid=163879#l0" TargetMode="External"/><Relationship Id="rId24" Type="http://schemas.openxmlformats.org/officeDocument/2006/relationships/hyperlink" Target="https://normativ.kontur.ru/document?moduleid=1&amp;documentid=367515#l0" TargetMode="External"/><Relationship Id="rId32" Type="http://schemas.openxmlformats.org/officeDocument/2006/relationships/hyperlink" Target="https://normativ.kontur.ru/document?moduleid=1&amp;documentid=315802#l1" TargetMode="External"/><Relationship Id="rId37" Type="http://schemas.openxmlformats.org/officeDocument/2006/relationships/hyperlink" Target="https://normativ.kontur.ru/document?moduleid=1&amp;documentid=217427#l0" TargetMode="External"/><Relationship Id="rId40" Type="http://schemas.openxmlformats.org/officeDocument/2006/relationships/hyperlink" Target="https://normativ.kontur.ru/document?moduleid=1&amp;documentid=367515#l0" TargetMode="External"/><Relationship Id="rId45" Type="http://schemas.openxmlformats.org/officeDocument/2006/relationships/hyperlink" Target="https://normativ.kontur.ru/document?moduleid=1&amp;documentid=367515#l0" TargetMode="External"/><Relationship Id="rId53" Type="http://schemas.openxmlformats.org/officeDocument/2006/relationships/hyperlink" Target="https://normativ.kontur.ru/document?moduleid=1&amp;documentid=315802#l1" TargetMode="External"/><Relationship Id="rId58" Type="http://schemas.openxmlformats.org/officeDocument/2006/relationships/hyperlink" Target="https://normativ.kontur.ru/document?moduleid=1&amp;documentid=367515#l0" TargetMode="External"/><Relationship Id="rId66" Type="http://schemas.openxmlformats.org/officeDocument/2006/relationships/hyperlink" Target="https://normativ.kontur.ru/document?moduleid=1&amp;documentid=367515#l0" TargetMode="External"/><Relationship Id="rId5" Type="http://schemas.openxmlformats.org/officeDocument/2006/relationships/hyperlink" Target="https://normativ.kontur.ru/document?moduleid=1&amp;documentid=359265#l1164" TargetMode="External"/><Relationship Id="rId61" Type="http://schemas.openxmlformats.org/officeDocument/2006/relationships/hyperlink" Target="https://normativ.kontur.ru/document?moduleid=1&amp;documentid=138822#l6" TargetMode="External"/><Relationship Id="rId19" Type="http://schemas.openxmlformats.org/officeDocument/2006/relationships/hyperlink" Target="https://normativ.kontur.ru/document?moduleid=1&amp;documentid=138822#l0" TargetMode="External"/><Relationship Id="rId14" Type="http://schemas.openxmlformats.org/officeDocument/2006/relationships/hyperlink" Target="https://normativ.kontur.ru/document?moduleid=1&amp;documentid=163879#l0" TargetMode="External"/><Relationship Id="rId22" Type="http://schemas.openxmlformats.org/officeDocument/2006/relationships/hyperlink" Target="https://normativ.kontur.ru/document?moduleid=1&amp;documentid=175249#l1" TargetMode="External"/><Relationship Id="rId27" Type="http://schemas.openxmlformats.org/officeDocument/2006/relationships/hyperlink" Target="https://normativ.kontur.ru/document?moduleid=1&amp;documentid=367515#l0" TargetMode="External"/><Relationship Id="rId30" Type="http://schemas.openxmlformats.org/officeDocument/2006/relationships/hyperlink" Target="https://normativ.kontur.ru/document?moduleid=1&amp;documentid=315802#l1" TargetMode="External"/><Relationship Id="rId35" Type="http://schemas.openxmlformats.org/officeDocument/2006/relationships/hyperlink" Target="https://normativ.kontur.ru/document?moduleid=1&amp;documentid=150488#l0" TargetMode="External"/><Relationship Id="rId43" Type="http://schemas.openxmlformats.org/officeDocument/2006/relationships/hyperlink" Target="https://normativ.kontur.ru/document?moduleid=1&amp;documentid=367515#l0" TargetMode="External"/><Relationship Id="rId48" Type="http://schemas.openxmlformats.org/officeDocument/2006/relationships/hyperlink" Target="https://normativ.kontur.ru/document?moduleid=9&amp;documentid=271090#l17" TargetMode="External"/><Relationship Id="rId56" Type="http://schemas.openxmlformats.org/officeDocument/2006/relationships/hyperlink" Target="https://normativ.kontur.ru/document?moduleid=1&amp;documentid=192677#l0" TargetMode="External"/><Relationship Id="rId64" Type="http://schemas.openxmlformats.org/officeDocument/2006/relationships/hyperlink" Target="https://normativ.kontur.ru/document?moduleid=1&amp;documentid=315802#l1" TargetMode="External"/><Relationship Id="rId69" Type="http://schemas.openxmlformats.org/officeDocument/2006/relationships/hyperlink" Target="https://normativ.kontur.ru/document?moduleid=1&amp;documentid=367515#l0" TargetMode="External"/><Relationship Id="rId8" Type="http://schemas.openxmlformats.org/officeDocument/2006/relationships/hyperlink" Target="https://normativ.kontur.ru/document?moduleid=1&amp;documentid=175249#l0" TargetMode="External"/><Relationship Id="rId51" Type="http://schemas.openxmlformats.org/officeDocument/2006/relationships/hyperlink" Target="https://normativ.kontur.ru/document?moduleid=1&amp;documentid=367515#l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162409#l1" TargetMode="External"/><Relationship Id="rId17" Type="http://schemas.openxmlformats.org/officeDocument/2006/relationships/hyperlink" Target="https://normativ.kontur.ru/document?moduleid=1&amp;documentid=138822#l6" TargetMode="External"/><Relationship Id="rId25" Type="http://schemas.openxmlformats.org/officeDocument/2006/relationships/hyperlink" Target="https://normativ.kontur.ru/document?moduleid=1&amp;documentid=367515#l0" TargetMode="External"/><Relationship Id="rId33" Type="http://schemas.openxmlformats.org/officeDocument/2006/relationships/hyperlink" Target="https://normativ.kontur.ru/document?moduleid=1&amp;documentid=177930#l7" TargetMode="External"/><Relationship Id="rId38" Type="http://schemas.openxmlformats.org/officeDocument/2006/relationships/hyperlink" Target="https://normativ.kontur.ru/document?moduleid=1&amp;documentid=192677#l0" TargetMode="External"/><Relationship Id="rId46" Type="http://schemas.openxmlformats.org/officeDocument/2006/relationships/hyperlink" Target="https://normativ.kontur.ru/document?moduleid=1&amp;documentid=367515#l0" TargetMode="External"/><Relationship Id="rId59" Type="http://schemas.openxmlformats.org/officeDocument/2006/relationships/hyperlink" Target="https://normativ.kontur.ru/document?moduleid=9&amp;documentid=271090#l17" TargetMode="External"/><Relationship Id="rId67" Type="http://schemas.openxmlformats.org/officeDocument/2006/relationships/hyperlink" Target="https://normativ.kontur.ru/document?moduleid=1&amp;documentid=367515#l0" TargetMode="External"/><Relationship Id="rId20" Type="http://schemas.openxmlformats.org/officeDocument/2006/relationships/hyperlink" Target="https://normativ.kontur.ru/document?moduleid=1&amp;documentid=297389#l0" TargetMode="External"/><Relationship Id="rId41" Type="http://schemas.openxmlformats.org/officeDocument/2006/relationships/hyperlink" Target="https://normativ.kontur.ru/document?moduleid=1&amp;documentid=367515#l0" TargetMode="External"/><Relationship Id="rId54" Type="http://schemas.openxmlformats.org/officeDocument/2006/relationships/hyperlink" Target="https://normativ.kontur.ru/document?moduleid=1&amp;documentid=177930#l7" TargetMode="External"/><Relationship Id="rId62" Type="http://schemas.openxmlformats.org/officeDocument/2006/relationships/hyperlink" Target="https://normativ.kontur.ru/document?moduleid=1&amp;documentid=315802#l1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7515#l0" TargetMode="External"/><Relationship Id="rId15" Type="http://schemas.openxmlformats.org/officeDocument/2006/relationships/hyperlink" Target="https://normativ.kontur.ru/document?moduleid=1&amp;documentid=367761#l0" TargetMode="External"/><Relationship Id="rId23" Type="http://schemas.openxmlformats.org/officeDocument/2006/relationships/hyperlink" Target="https://normativ.kontur.ru/document?moduleid=1&amp;documentid=192677#l0" TargetMode="External"/><Relationship Id="rId28" Type="http://schemas.openxmlformats.org/officeDocument/2006/relationships/hyperlink" Target="https://normativ.kontur.ru/document?moduleid=1&amp;documentid=367515#l0" TargetMode="External"/><Relationship Id="rId36" Type="http://schemas.openxmlformats.org/officeDocument/2006/relationships/hyperlink" Target="https://normativ.kontur.ru/document?moduleid=1&amp;documentid=150488#l0" TargetMode="External"/><Relationship Id="rId49" Type="http://schemas.openxmlformats.org/officeDocument/2006/relationships/hyperlink" Target="https://normativ.kontur.ru/document?moduleid=1&amp;documentid=367515#l0" TargetMode="External"/><Relationship Id="rId57" Type="http://schemas.openxmlformats.org/officeDocument/2006/relationships/hyperlink" Target="https://normativ.kontur.ru/document?moduleid=1&amp;documentid=367515#l0" TargetMode="External"/><Relationship Id="rId10" Type="http://schemas.openxmlformats.org/officeDocument/2006/relationships/hyperlink" Target="https://normativ.kontur.ru/document?moduleid=1&amp;documentid=297180#l0" TargetMode="External"/><Relationship Id="rId31" Type="http://schemas.openxmlformats.org/officeDocument/2006/relationships/hyperlink" Target="https://normativ.kontur.ru/document?moduleid=1&amp;documentid=138822#l6" TargetMode="External"/><Relationship Id="rId44" Type="http://schemas.openxmlformats.org/officeDocument/2006/relationships/hyperlink" Target="https://normativ.kontur.ru/document?moduleid=1&amp;documentid=367515#l0" TargetMode="External"/><Relationship Id="rId52" Type="http://schemas.openxmlformats.org/officeDocument/2006/relationships/hyperlink" Target="https://normativ.kontur.ru/document?moduleid=1&amp;documentid=138822#l6" TargetMode="External"/><Relationship Id="rId60" Type="http://schemas.openxmlformats.org/officeDocument/2006/relationships/hyperlink" Target="https://normativ.kontur.ru/document?moduleid=1&amp;documentid=367515#l0" TargetMode="External"/><Relationship Id="rId65" Type="http://schemas.openxmlformats.org/officeDocument/2006/relationships/hyperlink" Target="https://normativ.kontur.ru/document?moduleid=1&amp;documentid=367515#l0" TargetMode="External"/><Relationship Id="rId4" Type="http://schemas.openxmlformats.org/officeDocument/2006/relationships/hyperlink" Target="https://normativ.kontur.ru/document?moduleid=1&amp;documentid=367515#l0" TargetMode="External"/><Relationship Id="rId9" Type="http://schemas.openxmlformats.org/officeDocument/2006/relationships/hyperlink" Target="https://normativ.kontur.ru/document?moduleid=1&amp;documentid=177930#l0" TargetMode="External"/><Relationship Id="rId13" Type="http://schemas.openxmlformats.org/officeDocument/2006/relationships/hyperlink" Target="https://normativ.kontur.ru/document?moduleid=1&amp;documentid=176242#l0" TargetMode="External"/><Relationship Id="rId18" Type="http://schemas.openxmlformats.org/officeDocument/2006/relationships/hyperlink" Target="https://normativ.kontur.ru/document?moduleid=1&amp;documentid=315802#l1" TargetMode="External"/><Relationship Id="rId39" Type="http://schemas.openxmlformats.org/officeDocument/2006/relationships/hyperlink" Target="https://normativ.kontur.ru/document?moduleid=1&amp;documentid=367515#l0" TargetMode="External"/><Relationship Id="rId34" Type="http://schemas.openxmlformats.org/officeDocument/2006/relationships/hyperlink" Target="https://normativ.kontur.ru/document?moduleid=1&amp;documentid=175249#l1" TargetMode="External"/><Relationship Id="rId50" Type="http://schemas.openxmlformats.org/officeDocument/2006/relationships/hyperlink" Target="https://normativ.kontur.ru/document?moduleid=1&amp;documentid=367515#l0" TargetMode="External"/><Relationship Id="rId55" Type="http://schemas.openxmlformats.org/officeDocument/2006/relationships/hyperlink" Target="https://normativ.kontur.ru/document?moduleid=1&amp;documentid=175249#l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10342</Words>
  <Characters>58950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 KRSU</cp:lastModifiedBy>
  <cp:revision>2</cp:revision>
  <dcterms:created xsi:type="dcterms:W3CDTF">2023-12-29T11:17:00Z</dcterms:created>
  <dcterms:modified xsi:type="dcterms:W3CDTF">2023-12-29T11:17:00Z</dcterms:modified>
</cp:coreProperties>
</file>